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DC7" w:rsidRPr="00805DC7" w:rsidRDefault="00805DC7" w:rsidP="00805DC7">
      <w:pPr>
        <w:widowControl/>
        <w:ind w:firstLine="698"/>
        <w:jc w:val="right"/>
        <w:rPr>
          <w:rFonts w:ascii="Times New Roman" w:hAnsi="Times New Roman" w:cs="Times New Roman"/>
          <w:b/>
          <w:sz w:val="28"/>
          <w:szCs w:val="28"/>
        </w:rPr>
      </w:pPr>
      <w:bookmarkStart w:id="0" w:name="_GoBack"/>
      <w:bookmarkEnd w:id="0"/>
      <w:r w:rsidRPr="00805DC7">
        <w:rPr>
          <w:rStyle w:val="a4"/>
          <w:rFonts w:ascii="Times New Roman" w:hAnsi="Times New Roman" w:cs="Times New Roman"/>
          <w:b w:val="0"/>
          <w:bCs/>
          <w:sz w:val="28"/>
          <w:szCs w:val="28"/>
        </w:rPr>
        <w:t>Приложение 1</w:t>
      </w:r>
    </w:p>
    <w:p w:rsidR="00805DC7" w:rsidRDefault="00805DC7" w:rsidP="00805DC7">
      <w:pPr>
        <w:widowControl/>
        <w:jc w:val="right"/>
        <w:rPr>
          <w:rStyle w:val="a4"/>
          <w:rFonts w:ascii="Times New Roman" w:hAnsi="Times New Roman" w:cs="Times New Roman"/>
          <w:b w:val="0"/>
          <w:bCs/>
          <w:sz w:val="28"/>
          <w:szCs w:val="28"/>
        </w:rPr>
      </w:pPr>
      <w:r w:rsidRPr="00805DC7">
        <w:rPr>
          <w:rStyle w:val="a4"/>
          <w:rFonts w:ascii="Times New Roman" w:hAnsi="Times New Roman" w:cs="Times New Roman"/>
          <w:b w:val="0"/>
          <w:bCs/>
          <w:sz w:val="28"/>
          <w:szCs w:val="28"/>
        </w:rPr>
        <w:t xml:space="preserve">к </w:t>
      </w:r>
      <w:r>
        <w:rPr>
          <w:rStyle w:val="a4"/>
          <w:rFonts w:ascii="Times New Roman" w:hAnsi="Times New Roman" w:cs="Times New Roman"/>
          <w:b w:val="0"/>
          <w:bCs/>
          <w:sz w:val="28"/>
          <w:szCs w:val="28"/>
        </w:rPr>
        <w:t xml:space="preserve">нормативному правовому акту </w:t>
      </w:r>
    </w:p>
    <w:p w:rsidR="00805DC7" w:rsidRPr="00805DC7" w:rsidRDefault="00805DC7" w:rsidP="00805DC7">
      <w:pPr>
        <w:widowControl/>
        <w:jc w:val="right"/>
        <w:rPr>
          <w:rStyle w:val="a4"/>
          <w:rFonts w:ascii="Times New Roman" w:hAnsi="Times New Roman" w:cs="Times New Roman"/>
          <w:b w:val="0"/>
          <w:bCs/>
          <w:sz w:val="28"/>
          <w:szCs w:val="28"/>
        </w:rPr>
      </w:pPr>
      <w:r w:rsidRPr="00805DC7">
        <w:rPr>
          <w:rStyle w:val="a4"/>
          <w:rFonts w:ascii="Times New Roman" w:hAnsi="Times New Roman" w:cs="Times New Roman"/>
          <w:b w:val="0"/>
          <w:bCs/>
          <w:sz w:val="28"/>
          <w:szCs w:val="28"/>
        </w:rPr>
        <w:t xml:space="preserve">Думы Пожарского </w:t>
      </w:r>
    </w:p>
    <w:p w:rsidR="00805DC7" w:rsidRPr="00805DC7" w:rsidRDefault="00805DC7" w:rsidP="00805DC7">
      <w:pPr>
        <w:widowControl/>
        <w:jc w:val="right"/>
        <w:rPr>
          <w:rStyle w:val="a4"/>
          <w:rFonts w:ascii="Times New Roman" w:hAnsi="Times New Roman" w:cs="Times New Roman"/>
          <w:b w:val="0"/>
          <w:bCs/>
          <w:sz w:val="28"/>
          <w:szCs w:val="28"/>
        </w:rPr>
      </w:pPr>
      <w:r w:rsidRPr="00805DC7">
        <w:rPr>
          <w:rStyle w:val="a4"/>
          <w:rFonts w:ascii="Times New Roman" w:hAnsi="Times New Roman" w:cs="Times New Roman"/>
          <w:b w:val="0"/>
          <w:bCs/>
          <w:sz w:val="28"/>
          <w:szCs w:val="28"/>
        </w:rPr>
        <w:t>муниципального района</w:t>
      </w:r>
    </w:p>
    <w:p w:rsidR="00805DC7" w:rsidRPr="00805DC7" w:rsidRDefault="00805DC7" w:rsidP="00805DC7">
      <w:pPr>
        <w:widowControl/>
        <w:ind w:firstLine="698"/>
        <w:jc w:val="right"/>
        <w:rPr>
          <w:rFonts w:ascii="Times New Roman" w:hAnsi="Times New Roman" w:cs="Times New Roman"/>
          <w:b/>
          <w:sz w:val="28"/>
          <w:szCs w:val="28"/>
        </w:rPr>
      </w:pPr>
      <w:r w:rsidRPr="00805DC7">
        <w:rPr>
          <w:rStyle w:val="a4"/>
          <w:rFonts w:ascii="Times New Roman" w:hAnsi="Times New Roman" w:cs="Times New Roman"/>
          <w:b w:val="0"/>
          <w:bCs/>
          <w:sz w:val="28"/>
          <w:szCs w:val="28"/>
        </w:rPr>
        <w:t>от «__» ______ 2019 года № ______</w:t>
      </w:r>
    </w:p>
    <w:p w:rsidR="00805DC7" w:rsidRPr="008E6404" w:rsidRDefault="00805DC7" w:rsidP="00805DC7">
      <w:pPr>
        <w:widowControl/>
        <w:rPr>
          <w:rFonts w:ascii="Times New Roman" w:hAnsi="Times New Roman" w:cs="Times New Roman"/>
          <w:sz w:val="28"/>
          <w:szCs w:val="28"/>
        </w:rPr>
      </w:pPr>
    </w:p>
    <w:p w:rsidR="00805DC7" w:rsidRPr="006E1BD0" w:rsidRDefault="00805DC7" w:rsidP="00805DC7">
      <w:pPr>
        <w:pStyle w:val="a3"/>
        <w:jc w:val="center"/>
        <w:rPr>
          <w:rFonts w:ascii="Times New Roman" w:hAnsi="Times New Roman" w:cs="Times New Roman"/>
          <w:b/>
          <w:sz w:val="28"/>
          <w:szCs w:val="28"/>
        </w:rPr>
      </w:pPr>
      <w:r>
        <w:rPr>
          <w:rFonts w:ascii="Times New Roman" w:hAnsi="Times New Roman" w:cs="Times New Roman"/>
          <w:b/>
          <w:sz w:val="28"/>
          <w:szCs w:val="28"/>
        </w:rPr>
        <w:t>П</w:t>
      </w:r>
      <w:r w:rsidRPr="006E1BD0">
        <w:rPr>
          <w:rFonts w:ascii="Times New Roman" w:hAnsi="Times New Roman" w:cs="Times New Roman"/>
          <w:b/>
          <w:sz w:val="28"/>
          <w:szCs w:val="28"/>
        </w:rPr>
        <w:t>орядок</w:t>
      </w:r>
    </w:p>
    <w:p w:rsidR="00805DC7" w:rsidRPr="006E1BD0" w:rsidRDefault="00805DC7" w:rsidP="00805DC7">
      <w:pPr>
        <w:pStyle w:val="a3"/>
        <w:jc w:val="center"/>
        <w:rPr>
          <w:rFonts w:ascii="Times New Roman" w:hAnsi="Times New Roman" w:cs="Times New Roman"/>
          <w:b/>
          <w:sz w:val="28"/>
          <w:szCs w:val="28"/>
        </w:rPr>
      </w:pPr>
      <w:r w:rsidRPr="006E1BD0">
        <w:rPr>
          <w:rFonts w:ascii="Times New Roman" w:hAnsi="Times New Roman" w:cs="Times New Roman"/>
          <w:b/>
          <w:sz w:val="28"/>
          <w:szCs w:val="28"/>
        </w:rPr>
        <w:t>определения размера арендной платы, условий и сроков</w:t>
      </w:r>
    </w:p>
    <w:p w:rsidR="00805DC7" w:rsidRPr="006E1BD0" w:rsidRDefault="00805DC7" w:rsidP="00805DC7">
      <w:pPr>
        <w:pStyle w:val="a3"/>
        <w:jc w:val="center"/>
        <w:rPr>
          <w:rFonts w:ascii="Times New Roman" w:hAnsi="Times New Roman" w:cs="Times New Roman"/>
          <w:b/>
          <w:sz w:val="28"/>
          <w:szCs w:val="28"/>
        </w:rPr>
      </w:pPr>
      <w:r w:rsidRPr="006E1BD0">
        <w:rPr>
          <w:rFonts w:ascii="Times New Roman" w:hAnsi="Times New Roman" w:cs="Times New Roman"/>
          <w:b/>
          <w:sz w:val="28"/>
          <w:szCs w:val="28"/>
        </w:rPr>
        <w:t>внесения арендной платы за использование земельных</w:t>
      </w:r>
    </w:p>
    <w:p w:rsidR="00805DC7" w:rsidRPr="006E1BD0" w:rsidRDefault="00805DC7" w:rsidP="00805DC7">
      <w:pPr>
        <w:pStyle w:val="a3"/>
        <w:jc w:val="center"/>
        <w:rPr>
          <w:rFonts w:ascii="Times New Roman" w:hAnsi="Times New Roman" w:cs="Times New Roman"/>
          <w:b/>
          <w:sz w:val="28"/>
          <w:szCs w:val="28"/>
        </w:rPr>
      </w:pPr>
      <w:r w:rsidRPr="006E1BD0">
        <w:rPr>
          <w:rFonts w:ascii="Times New Roman" w:hAnsi="Times New Roman" w:cs="Times New Roman"/>
          <w:b/>
          <w:sz w:val="28"/>
          <w:szCs w:val="28"/>
        </w:rPr>
        <w:t>участков, находящихся в муниципальной собственности</w:t>
      </w:r>
    </w:p>
    <w:p w:rsidR="00805DC7" w:rsidRPr="006E1BD0" w:rsidRDefault="00805DC7" w:rsidP="00805DC7">
      <w:pPr>
        <w:pStyle w:val="a3"/>
        <w:jc w:val="center"/>
        <w:rPr>
          <w:rFonts w:ascii="Times New Roman" w:hAnsi="Times New Roman" w:cs="Times New Roman"/>
          <w:b/>
          <w:sz w:val="28"/>
          <w:szCs w:val="28"/>
        </w:rPr>
      </w:pPr>
      <w:r>
        <w:rPr>
          <w:rFonts w:ascii="Times New Roman" w:hAnsi="Times New Roman" w:cs="Times New Roman"/>
          <w:b/>
          <w:sz w:val="28"/>
          <w:szCs w:val="28"/>
        </w:rPr>
        <w:t>П</w:t>
      </w:r>
      <w:r w:rsidRPr="006E1BD0">
        <w:rPr>
          <w:rFonts w:ascii="Times New Roman" w:hAnsi="Times New Roman" w:cs="Times New Roman"/>
          <w:b/>
          <w:sz w:val="28"/>
          <w:szCs w:val="28"/>
        </w:rPr>
        <w:t>ожарского муниципального района</w:t>
      </w:r>
    </w:p>
    <w:p w:rsidR="00805DC7" w:rsidRPr="006E1BD0" w:rsidRDefault="00805DC7" w:rsidP="00805DC7">
      <w:pPr>
        <w:pStyle w:val="a3"/>
        <w:jc w:val="center"/>
        <w:rPr>
          <w:rFonts w:ascii="Times New Roman" w:hAnsi="Times New Roman" w:cs="Times New Roman"/>
          <w:b/>
          <w:sz w:val="28"/>
          <w:szCs w:val="28"/>
        </w:rPr>
      </w:pPr>
    </w:p>
    <w:p w:rsidR="00805DC7" w:rsidRPr="006E1BD0" w:rsidRDefault="00805DC7" w:rsidP="00805DC7">
      <w:pPr>
        <w:pStyle w:val="a3"/>
        <w:ind w:firstLine="851"/>
        <w:jc w:val="both"/>
        <w:rPr>
          <w:rFonts w:ascii="Times New Roman" w:hAnsi="Times New Roman" w:cs="Times New Roman"/>
          <w:sz w:val="28"/>
          <w:szCs w:val="28"/>
        </w:rPr>
      </w:pP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1. Настоящий Порядок определяет способ расчета размера арендной платы, а также порядок, условия и сроки внесения арендной платы за земельные участки, находящиеся в муниципальной собственности Пожарского муниципального района (далее - земельные участки).</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xml:space="preserve">Размер арендной платы определяется в соответствии с основными </w:t>
      </w:r>
      <w:hyperlink r:id="rId6" w:history="1">
        <w:r w:rsidRPr="006E1BD0">
          <w:rPr>
            <w:rFonts w:ascii="Times New Roman" w:hAnsi="Times New Roman" w:cs="Times New Roman"/>
            <w:sz w:val="28"/>
            <w:szCs w:val="28"/>
          </w:rPr>
          <w:t>принципами</w:t>
        </w:r>
      </w:hyperlink>
      <w:r w:rsidRPr="006E1BD0">
        <w:rPr>
          <w:rFonts w:ascii="Times New Roman" w:hAnsi="Times New Roman" w:cs="Times New Roman"/>
          <w:sz w:val="28"/>
          <w:szCs w:val="28"/>
        </w:rPr>
        <w:t xml:space="preserve"> определения арендной платы, установленными Постановлением Правительства Российской Федерации от 16 июля 2009 года </w:t>
      </w:r>
      <w:r>
        <w:rPr>
          <w:rFonts w:ascii="Times New Roman" w:hAnsi="Times New Roman" w:cs="Times New Roman"/>
          <w:sz w:val="28"/>
          <w:szCs w:val="28"/>
        </w:rPr>
        <w:t>№</w:t>
      </w:r>
      <w:r w:rsidRPr="006E1BD0">
        <w:rPr>
          <w:rFonts w:ascii="Times New Roman" w:hAnsi="Times New Roman" w:cs="Times New Roman"/>
          <w:sz w:val="28"/>
          <w:szCs w:val="28"/>
        </w:rPr>
        <w:t xml:space="preserve"> 582 </w:t>
      </w:r>
      <w:r>
        <w:rPr>
          <w:rFonts w:ascii="Times New Roman" w:hAnsi="Times New Roman" w:cs="Times New Roman"/>
          <w:sz w:val="28"/>
          <w:szCs w:val="28"/>
        </w:rPr>
        <w:t>«</w:t>
      </w:r>
      <w:r w:rsidRPr="006E1BD0">
        <w:rPr>
          <w:rFonts w:ascii="Times New Roman" w:hAnsi="Times New Roman" w:cs="Times New Roman"/>
          <w:sz w:val="28"/>
          <w:szCs w:val="28"/>
        </w:rPr>
        <w:t>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r>
        <w:rPr>
          <w:rFonts w:ascii="Times New Roman" w:hAnsi="Times New Roman" w:cs="Times New Roman"/>
          <w:sz w:val="28"/>
          <w:szCs w:val="28"/>
        </w:rPr>
        <w:t>»</w:t>
      </w:r>
      <w:r w:rsidRPr="006E1BD0">
        <w:rPr>
          <w:rFonts w:ascii="Times New Roman" w:hAnsi="Times New Roman" w:cs="Times New Roman"/>
          <w:sz w:val="28"/>
          <w:szCs w:val="28"/>
        </w:rPr>
        <w:t>.</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2. Размер арендной платы за использование земельных участков в расчете на год определяется следующими способами:</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а) на основании кадастровой стоимости земельного участка;</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б) по результатам торгов, проводимых в форме аукциона;</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в) в соответствии со ставками арендной платы, методическими указаниями по ее расчету, утвержденными Министерством экономического развития Российской Федерации;</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lastRenderedPageBreak/>
        <w:t>г) на основании рыночной стоимости земельных участков, определяемой в соответствии с законодательством Российской Федерации об оценочной деятельности.</w:t>
      </w:r>
    </w:p>
    <w:p w:rsidR="00805DC7" w:rsidRPr="006E1BD0" w:rsidRDefault="00805DC7" w:rsidP="00805DC7">
      <w:pPr>
        <w:pStyle w:val="a3"/>
        <w:spacing w:line="360" w:lineRule="auto"/>
        <w:ind w:firstLine="851"/>
        <w:jc w:val="both"/>
        <w:rPr>
          <w:rFonts w:ascii="Times New Roman" w:hAnsi="Times New Roman" w:cs="Times New Roman"/>
          <w:sz w:val="28"/>
          <w:szCs w:val="28"/>
        </w:rPr>
      </w:pPr>
      <w:bookmarkStart w:id="1" w:name="P60"/>
      <w:bookmarkEnd w:id="1"/>
      <w:r w:rsidRPr="006E1BD0">
        <w:rPr>
          <w:rFonts w:ascii="Times New Roman" w:hAnsi="Times New Roman" w:cs="Times New Roman"/>
          <w:sz w:val="28"/>
          <w:szCs w:val="28"/>
        </w:rPr>
        <w:t>3. В случае предоставления земельного участка без проведения торгов для целей, указанных в настоящем пункте, арендная плата определяется на основании кадастровой стоимости земельного участка и рассчитывается в размере:</w:t>
      </w:r>
    </w:p>
    <w:p w:rsidR="00805DC7" w:rsidRPr="006E1BD0" w:rsidRDefault="00805DC7" w:rsidP="00805DC7">
      <w:pPr>
        <w:pStyle w:val="a3"/>
        <w:spacing w:line="360" w:lineRule="auto"/>
        <w:ind w:firstLine="851"/>
        <w:jc w:val="both"/>
        <w:rPr>
          <w:rFonts w:ascii="Times New Roman" w:hAnsi="Times New Roman" w:cs="Times New Roman"/>
          <w:sz w:val="28"/>
          <w:szCs w:val="28"/>
        </w:rPr>
      </w:pPr>
      <w:bookmarkStart w:id="2" w:name="P61"/>
      <w:bookmarkEnd w:id="2"/>
      <w:r w:rsidRPr="006E1BD0">
        <w:rPr>
          <w:rFonts w:ascii="Times New Roman" w:hAnsi="Times New Roman" w:cs="Times New Roman"/>
          <w:sz w:val="28"/>
          <w:szCs w:val="28"/>
        </w:rPr>
        <w:t>а) 0,01 процента в отношении:</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земельного участка, предоставленного физическому или юридическому лицу, имеющему право на освобождение от уплаты земельного налога в соответствии с законодательством о налогах и сборах;</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налоговая база в результате уменьшения на не облагаемую налогом сумму принимается равной нулю;</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размер налогового вычета меньше размера налоговой базы. При этом ставка 0,01 процента устанавливается в отношении арендной платы, равной размеру такого вычета;</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земельного участка, изъятого из оборота, если земельный участок в случаях, установленных федеральными законами, может быть передан в аренду;</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б) 0,6 процента в отношении:</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E1BD0">
        <w:rPr>
          <w:rFonts w:ascii="Times New Roman" w:hAnsi="Times New Roman" w:cs="Times New Roman"/>
          <w:sz w:val="28"/>
          <w:szCs w:val="28"/>
        </w:rPr>
        <w:t>земельного участка, предоставленного гражданину для индивидуального жилищного строительства, ведения личного подсобного хозяйства, садоводства, огородничества, дачного хозяйства, сенокошения или выпаса сельскохозяйственных животных;</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земельного участка, предоставленного крестьянскому (фермерскому) хозяйству для осуществления крестьянским (фермерским) хозяйством его деятельности;</w:t>
      </w:r>
    </w:p>
    <w:p w:rsidR="00805DC7" w:rsidRPr="006E1BD0" w:rsidRDefault="00805DC7" w:rsidP="00805DC7">
      <w:pPr>
        <w:pStyle w:val="a3"/>
        <w:spacing w:line="360" w:lineRule="auto"/>
        <w:ind w:firstLine="851"/>
        <w:jc w:val="both"/>
        <w:rPr>
          <w:rFonts w:ascii="Times New Roman" w:hAnsi="Times New Roman" w:cs="Times New Roman"/>
          <w:sz w:val="28"/>
          <w:szCs w:val="28"/>
        </w:rPr>
      </w:pPr>
      <w:bookmarkStart w:id="3" w:name="P70"/>
      <w:bookmarkEnd w:id="3"/>
      <w:r w:rsidRPr="006E1BD0">
        <w:rPr>
          <w:rFonts w:ascii="Times New Roman" w:hAnsi="Times New Roman" w:cs="Times New Roman"/>
          <w:sz w:val="28"/>
          <w:szCs w:val="28"/>
        </w:rPr>
        <w:t>в) 1,5 процента в отношении</w:t>
      </w:r>
      <w:r>
        <w:rPr>
          <w:rFonts w:ascii="Times New Roman" w:hAnsi="Times New Roman" w:cs="Times New Roman"/>
          <w:sz w:val="28"/>
          <w:szCs w:val="28"/>
        </w:rPr>
        <w:t>:</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 xml:space="preserve">земельных участков, в случае заключения договора аренды в соответствии с </w:t>
      </w:r>
      <w:hyperlink r:id="rId7" w:history="1">
        <w:r w:rsidRPr="006E1BD0">
          <w:rPr>
            <w:rFonts w:ascii="Times New Roman" w:hAnsi="Times New Roman" w:cs="Times New Roman"/>
            <w:sz w:val="28"/>
            <w:szCs w:val="28"/>
          </w:rPr>
          <w:t>пунктом 5 статьи 39.7</w:t>
        </w:r>
      </w:hyperlink>
      <w:r w:rsidRPr="006E1BD0">
        <w:rPr>
          <w:rFonts w:ascii="Times New Roman" w:hAnsi="Times New Roman" w:cs="Times New Roman"/>
          <w:sz w:val="28"/>
          <w:szCs w:val="28"/>
        </w:rPr>
        <w:t xml:space="preserve"> Земельного кодекса Российской Федерации, но не выше размера земельного налога, рассчитанного в отношении такого земельного участка;</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г) 2 процентов в отношении:</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 xml:space="preserve">земельного участка, предоставленного </w:t>
      </w:r>
      <w:proofErr w:type="spellStart"/>
      <w:r w:rsidRPr="006E1BD0">
        <w:rPr>
          <w:rFonts w:ascii="Times New Roman" w:hAnsi="Times New Roman" w:cs="Times New Roman"/>
          <w:sz w:val="28"/>
          <w:szCs w:val="28"/>
        </w:rPr>
        <w:t>недропользователю</w:t>
      </w:r>
      <w:proofErr w:type="spellEnd"/>
      <w:r w:rsidRPr="006E1BD0">
        <w:rPr>
          <w:rFonts w:ascii="Times New Roman" w:hAnsi="Times New Roman" w:cs="Times New Roman"/>
          <w:sz w:val="28"/>
          <w:szCs w:val="28"/>
        </w:rPr>
        <w:t xml:space="preserve"> для проведения работ, связанных с пользованием недрами;</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 xml:space="preserve">земельного участка, предоставленного без проведения торгов, на котором отсутствуют здания, сооружения, объекты незавершенного строительства, в случаях, не указанных в </w:t>
      </w:r>
      <w:hyperlink w:anchor="P61" w:history="1">
        <w:r w:rsidRPr="006E1BD0">
          <w:rPr>
            <w:rFonts w:ascii="Times New Roman" w:hAnsi="Times New Roman" w:cs="Times New Roman"/>
            <w:sz w:val="28"/>
            <w:szCs w:val="28"/>
          </w:rPr>
          <w:t xml:space="preserve">подпунктах </w:t>
        </w:r>
        <w:r>
          <w:rPr>
            <w:rFonts w:ascii="Times New Roman" w:hAnsi="Times New Roman" w:cs="Times New Roman"/>
            <w:sz w:val="28"/>
            <w:szCs w:val="28"/>
          </w:rPr>
          <w:t>«</w:t>
        </w:r>
        <w:r w:rsidRPr="006E1BD0">
          <w:rPr>
            <w:rFonts w:ascii="Times New Roman" w:hAnsi="Times New Roman" w:cs="Times New Roman"/>
            <w:sz w:val="28"/>
            <w:szCs w:val="28"/>
          </w:rPr>
          <w:t>а</w:t>
        </w:r>
        <w:r>
          <w:rPr>
            <w:rFonts w:ascii="Times New Roman" w:hAnsi="Times New Roman" w:cs="Times New Roman"/>
            <w:sz w:val="28"/>
            <w:szCs w:val="28"/>
          </w:rPr>
          <w:t>»</w:t>
        </w:r>
      </w:hyperlink>
      <w:r w:rsidRPr="006E1BD0">
        <w:rPr>
          <w:rFonts w:ascii="Times New Roman" w:hAnsi="Times New Roman" w:cs="Times New Roman"/>
          <w:sz w:val="28"/>
          <w:szCs w:val="28"/>
        </w:rPr>
        <w:t xml:space="preserve"> - </w:t>
      </w:r>
      <w:hyperlink w:anchor="P70" w:history="1">
        <w:r>
          <w:rPr>
            <w:rFonts w:ascii="Times New Roman" w:hAnsi="Times New Roman" w:cs="Times New Roman"/>
            <w:sz w:val="28"/>
            <w:szCs w:val="28"/>
          </w:rPr>
          <w:t>«</w:t>
        </w:r>
        <w:r w:rsidRPr="006E1BD0">
          <w:rPr>
            <w:rFonts w:ascii="Times New Roman" w:hAnsi="Times New Roman" w:cs="Times New Roman"/>
            <w:sz w:val="28"/>
            <w:szCs w:val="28"/>
          </w:rPr>
          <w:t>в</w:t>
        </w:r>
        <w:r>
          <w:rPr>
            <w:rFonts w:ascii="Times New Roman" w:hAnsi="Times New Roman" w:cs="Times New Roman"/>
            <w:sz w:val="28"/>
            <w:szCs w:val="28"/>
          </w:rPr>
          <w:t>»</w:t>
        </w:r>
      </w:hyperlink>
      <w:r w:rsidRPr="006E1BD0">
        <w:rPr>
          <w:rFonts w:ascii="Times New Roman" w:hAnsi="Times New Roman" w:cs="Times New Roman"/>
          <w:sz w:val="28"/>
          <w:szCs w:val="28"/>
        </w:rPr>
        <w:t xml:space="preserve"> настоящего пункта и в </w:t>
      </w:r>
      <w:hyperlink w:anchor="P91" w:history="1">
        <w:r w:rsidRPr="006E1BD0">
          <w:rPr>
            <w:rFonts w:ascii="Times New Roman" w:hAnsi="Times New Roman" w:cs="Times New Roman"/>
            <w:sz w:val="28"/>
            <w:szCs w:val="28"/>
          </w:rPr>
          <w:t>пункте 6</w:t>
        </w:r>
      </w:hyperlink>
      <w:r>
        <w:rPr>
          <w:rFonts w:ascii="Times New Roman" w:hAnsi="Times New Roman" w:cs="Times New Roman"/>
          <w:sz w:val="28"/>
          <w:szCs w:val="28"/>
        </w:rPr>
        <w:t xml:space="preserve"> настоящего </w:t>
      </w:r>
      <w:r w:rsidRPr="006E1BD0">
        <w:rPr>
          <w:rFonts w:ascii="Times New Roman" w:hAnsi="Times New Roman" w:cs="Times New Roman"/>
          <w:sz w:val="28"/>
          <w:szCs w:val="28"/>
        </w:rPr>
        <w:t>Порядка.</w:t>
      </w:r>
    </w:p>
    <w:p w:rsidR="00805DC7" w:rsidRPr="006E1BD0" w:rsidRDefault="00805DC7" w:rsidP="00805DC7">
      <w:pPr>
        <w:pStyle w:val="a3"/>
        <w:spacing w:line="360" w:lineRule="auto"/>
        <w:ind w:firstLine="851"/>
        <w:jc w:val="both"/>
        <w:rPr>
          <w:rFonts w:ascii="Times New Roman" w:hAnsi="Times New Roman" w:cs="Times New Roman"/>
          <w:sz w:val="28"/>
          <w:szCs w:val="28"/>
        </w:rPr>
      </w:pPr>
      <w:bookmarkStart w:id="4" w:name="P75"/>
      <w:bookmarkEnd w:id="4"/>
      <w:r w:rsidRPr="006E1BD0">
        <w:rPr>
          <w:rFonts w:ascii="Times New Roman" w:hAnsi="Times New Roman" w:cs="Times New Roman"/>
          <w:sz w:val="28"/>
          <w:szCs w:val="28"/>
        </w:rPr>
        <w:t>4. В случае заключения договора аренды земельного участка на торгах на право заключения договора аренды земельного участка ежегодный размер арендной платы за земельный участок или размер первого арендного платежа за земельный участок определяется по результатам этих торгов.</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Начальная цена предмета аукциона на право заключения договора аренды земельного участка устанавливается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за исключением случаев:</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 xml:space="preserve">предусмотренных </w:t>
      </w:r>
      <w:hyperlink r:id="rId8" w:history="1">
        <w:r w:rsidRPr="006E1BD0">
          <w:rPr>
            <w:rFonts w:ascii="Times New Roman" w:hAnsi="Times New Roman" w:cs="Times New Roman"/>
            <w:sz w:val="28"/>
            <w:szCs w:val="28"/>
          </w:rPr>
          <w:t>пунктом 15 статьи 39.11</w:t>
        </w:r>
      </w:hyperlink>
      <w:r w:rsidRPr="006E1BD0">
        <w:rPr>
          <w:rFonts w:ascii="Times New Roman" w:hAnsi="Times New Roman" w:cs="Times New Roman"/>
          <w:sz w:val="28"/>
          <w:szCs w:val="28"/>
        </w:rPr>
        <w:t xml:space="preserve"> Земельного кодекса Российской Федерации;</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E1BD0">
        <w:rPr>
          <w:rFonts w:ascii="Times New Roman" w:hAnsi="Times New Roman" w:cs="Times New Roman"/>
          <w:sz w:val="28"/>
          <w:szCs w:val="28"/>
        </w:rPr>
        <w:t>если результаты государственной кадастровой оценки утверждены ранее, чем за пять лет до даты принятия решения о проведении аукциона.</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xml:space="preserve">В таких случаях размер арендной платы устанавливается по результатам рыночной оценки в соответствии с Федеральным </w:t>
      </w:r>
      <w:hyperlink r:id="rId9" w:history="1">
        <w:r w:rsidRPr="006E1BD0">
          <w:rPr>
            <w:rFonts w:ascii="Times New Roman" w:hAnsi="Times New Roman" w:cs="Times New Roman"/>
            <w:sz w:val="28"/>
            <w:szCs w:val="28"/>
          </w:rPr>
          <w:t>законом</w:t>
        </w:r>
      </w:hyperlink>
      <w:r w:rsidRPr="006E1BD0">
        <w:rPr>
          <w:rFonts w:ascii="Times New Roman" w:hAnsi="Times New Roman" w:cs="Times New Roman"/>
          <w:sz w:val="28"/>
          <w:szCs w:val="28"/>
        </w:rPr>
        <w:t xml:space="preserve"> </w:t>
      </w:r>
      <w:r>
        <w:rPr>
          <w:rFonts w:ascii="Times New Roman" w:hAnsi="Times New Roman" w:cs="Times New Roman"/>
          <w:sz w:val="28"/>
          <w:szCs w:val="28"/>
        </w:rPr>
        <w:t>«</w:t>
      </w:r>
      <w:r w:rsidRPr="006E1BD0">
        <w:rPr>
          <w:rFonts w:ascii="Times New Roman" w:hAnsi="Times New Roman" w:cs="Times New Roman"/>
          <w:sz w:val="28"/>
          <w:szCs w:val="28"/>
        </w:rPr>
        <w:t>Об оценочной деятельности в Российской Федерации</w:t>
      </w:r>
      <w:r>
        <w:rPr>
          <w:rFonts w:ascii="Times New Roman" w:hAnsi="Times New Roman" w:cs="Times New Roman"/>
          <w:sz w:val="28"/>
          <w:szCs w:val="28"/>
        </w:rPr>
        <w:t>»</w:t>
      </w:r>
      <w:r w:rsidRPr="006E1BD0">
        <w:rPr>
          <w:rFonts w:ascii="Times New Roman" w:hAnsi="Times New Roman" w:cs="Times New Roman"/>
          <w:sz w:val="28"/>
          <w:szCs w:val="28"/>
        </w:rPr>
        <w:t>.</w:t>
      </w:r>
    </w:p>
    <w:p w:rsidR="00805DC7" w:rsidRPr="006E1BD0" w:rsidRDefault="00805DC7" w:rsidP="00805DC7">
      <w:pPr>
        <w:pStyle w:val="a3"/>
        <w:spacing w:line="360" w:lineRule="auto"/>
        <w:ind w:firstLine="851"/>
        <w:jc w:val="both"/>
        <w:rPr>
          <w:rFonts w:ascii="Times New Roman" w:hAnsi="Times New Roman" w:cs="Times New Roman"/>
          <w:sz w:val="28"/>
          <w:szCs w:val="28"/>
        </w:rPr>
      </w:pPr>
      <w:bookmarkStart w:id="5" w:name="P80"/>
      <w:bookmarkEnd w:id="5"/>
      <w:r w:rsidRPr="006E1BD0">
        <w:rPr>
          <w:rFonts w:ascii="Times New Roman" w:hAnsi="Times New Roman" w:cs="Times New Roman"/>
          <w:sz w:val="28"/>
          <w:szCs w:val="28"/>
        </w:rPr>
        <w:t>5. Размер арендной платы рассчитывается в соответствии со ставками арендной платы, методическими указаниями по ее расчету, утвержденными Министерством экономического развития Российской Федерации, в отношении земельных участков, которые предоставлены без проведения торгов для размещения:</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автомобильных дорог, в том числе их конструктивных элементов и дорожных сооружений, производственных объектов (сооружений, используемых при капитальном ремонте, ремонте и содержании автомобильных дорог);</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инфраструктуры железнодорожного транспорта общего и необщего пользования;</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линий электропередачи, линий связи, в том числе линейно-кабельных сооружений;</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трубопроводов и иных объектов, используемых в сфере тепло-, водоснабжения, водоотведения и очистки сточных вод;</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объектов, непосредственно используемых для утилизации (захоронения) твердых бытовых отходов;</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объектов Единой системы газоснабжения, нефтепроводов, газопроводов и иных трубопроводов аналогичного назначения, их конструктивных элементов и сооружений, являющихся неотъемлемой технологической частью указанных объектов;</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гидроэлектростанций, тепловых станций и других электростанций, обслуживающих их сооружений и объектов, объектов электросетевого хозяйства и иных определенных законодательством Российской Федерации об электроэнергетике объектов электроэнергетики;</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E1BD0">
        <w:rPr>
          <w:rFonts w:ascii="Times New Roman" w:hAnsi="Times New Roman" w:cs="Times New Roman"/>
          <w:sz w:val="28"/>
          <w:szCs w:val="28"/>
        </w:rPr>
        <w:t>аэродромов, вертодромов и посадочных площадок, аэропортов, объектов единой системы организации воздушного движения;</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сети связи и объектов инженерной инфраструктуры, обеспечивающих эфирную наземную трансляцию общероссийских обязательных общедоступных телеканалов и радиоканалов;</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6E1BD0">
        <w:rPr>
          <w:rFonts w:ascii="Times New Roman" w:hAnsi="Times New Roman" w:cs="Times New Roman"/>
          <w:sz w:val="28"/>
          <w:szCs w:val="28"/>
        </w:rPr>
        <w:t>объектов спорта.</w:t>
      </w:r>
    </w:p>
    <w:p w:rsidR="00805DC7" w:rsidRPr="006E1BD0" w:rsidRDefault="00805DC7" w:rsidP="00805DC7">
      <w:pPr>
        <w:pStyle w:val="a3"/>
        <w:spacing w:line="360" w:lineRule="auto"/>
        <w:ind w:firstLine="851"/>
        <w:jc w:val="both"/>
        <w:rPr>
          <w:rFonts w:ascii="Times New Roman" w:hAnsi="Times New Roman" w:cs="Times New Roman"/>
          <w:sz w:val="28"/>
          <w:szCs w:val="28"/>
        </w:rPr>
      </w:pPr>
      <w:bookmarkStart w:id="6" w:name="P91"/>
      <w:bookmarkEnd w:id="6"/>
      <w:r w:rsidRPr="006E1BD0">
        <w:rPr>
          <w:rFonts w:ascii="Times New Roman" w:hAnsi="Times New Roman" w:cs="Times New Roman"/>
          <w:sz w:val="28"/>
          <w:szCs w:val="28"/>
        </w:rPr>
        <w:t xml:space="preserve">6. Размер арендной платы за использование земельных участков, за исключением земельных участков, указанных в </w:t>
      </w:r>
      <w:hyperlink w:anchor="P60" w:history="1">
        <w:r w:rsidRPr="006E1BD0">
          <w:rPr>
            <w:rFonts w:ascii="Times New Roman" w:hAnsi="Times New Roman" w:cs="Times New Roman"/>
            <w:sz w:val="28"/>
            <w:szCs w:val="28"/>
          </w:rPr>
          <w:t>пунктах 3</w:t>
        </w:r>
      </w:hyperlink>
      <w:r w:rsidRPr="006E1BD0">
        <w:rPr>
          <w:rFonts w:ascii="Times New Roman" w:hAnsi="Times New Roman" w:cs="Times New Roman"/>
          <w:sz w:val="28"/>
          <w:szCs w:val="28"/>
        </w:rPr>
        <w:t xml:space="preserve">, </w:t>
      </w:r>
      <w:hyperlink w:anchor="P75" w:history="1">
        <w:r w:rsidRPr="006E1BD0">
          <w:rPr>
            <w:rFonts w:ascii="Times New Roman" w:hAnsi="Times New Roman" w:cs="Times New Roman"/>
            <w:sz w:val="28"/>
            <w:szCs w:val="28"/>
          </w:rPr>
          <w:t>4</w:t>
        </w:r>
      </w:hyperlink>
      <w:r w:rsidRPr="006E1BD0">
        <w:rPr>
          <w:rFonts w:ascii="Times New Roman" w:hAnsi="Times New Roman" w:cs="Times New Roman"/>
          <w:sz w:val="28"/>
          <w:szCs w:val="28"/>
        </w:rPr>
        <w:t xml:space="preserve">, </w:t>
      </w:r>
      <w:hyperlink w:anchor="P80" w:history="1">
        <w:r w:rsidRPr="006E1BD0">
          <w:rPr>
            <w:rFonts w:ascii="Times New Roman" w:hAnsi="Times New Roman" w:cs="Times New Roman"/>
            <w:sz w:val="28"/>
            <w:szCs w:val="28"/>
          </w:rPr>
          <w:t>5</w:t>
        </w:r>
      </w:hyperlink>
      <w:r w:rsidRPr="006E1BD0">
        <w:rPr>
          <w:rFonts w:ascii="Times New Roman" w:hAnsi="Times New Roman" w:cs="Times New Roman"/>
          <w:sz w:val="28"/>
          <w:szCs w:val="28"/>
        </w:rPr>
        <w:t xml:space="preserve">, </w:t>
      </w:r>
      <w:hyperlink w:anchor="P102" w:history="1">
        <w:r w:rsidRPr="006E1BD0">
          <w:rPr>
            <w:rFonts w:ascii="Times New Roman" w:hAnsi="Times New Roman" w:cs="Times New Roman"/>
            <w:sz w:val="28"/>
            <w:szCs w:val="28"/>
          </w:rPr>
          <w:t>8</w:t>
        </w:r>
      </w:hyperlink>
      <w:r w:rsidRPr="006E1BD0">
        <w:rPr>
          <w:rFonts w:ascii="Times New Roman" w:hAnsi="Times New Roman" w:cs="Times New Roman"/>
          <w:sz w:val="28"/>
          <w:szCs w:val="28"/>
        </w:rPr>
        <w:t xml:space="preserve">, </w:t>
      </w:r>
      <w:hyperlink w:anchor="P104" w:history="1">
        <w:r w:rsidRPr="006E1BD0">
          <w:rPr>
            <w:rFonts w:ascii="Times New Roman" w:hAnsi="Times New Roman" w:cs="Times New Roman"/>
            <w:sz w:val="28"/>
            <w:szCs w:val="28"/>
          </w:rPr>
          <w:t>9</w:t>
        </w:r>
      </w:hyperlink>
      <w:r w:rsidRPr="006E1BD0">
        <w:rPr>
          <w:rFonts w:ascii="Times New Roman" w:hAnsi="Times New Roman" w:cs="Times New Roman"/>
          <w:sz w:val="28"/>
          <w:szCs w:val="28"/>
        </w:rPr>
        <w:t xml:space="preserve"> Порядка, рассчитывается по следующей формуле:</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А = К x Сап, где:</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А - размер арендной платы за земельный участок, рублей в год;</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К - кадастровая стоимость передаваемого в аренду земельного участка, определяемая в соответствии с земельным законодательством Российской Федерации, рублей;</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xml:space="preserve">Сап - </w:t>
      </w:r>
      <w:hyperlink w:anchor="P135" w:history="1">
        <w:r w:rsidRPr="006E1BD0">
          <w:rPr>
            <w:rFonts w:ascii="Times New Roman" w:hAnsi="Times New Roman" w:cs="Times New Roman"/>
            <w:sz w:val="28"/>
            <w:szCs w:val="28"/>
          </w:rPr>
          <w:t>ставка</w:t>
        </w:r>
      </w:hyperlink>
      <w:r w:rsidRPr="006E1BD0">
        <w:rPr>
          <w:rFonts w:ascii="Times New Roman" w:hAnsi="Times New Roman" w:cs="Times New Roman"/>
          <w:sz w:val="28"/>
          <w:szCs w:val="28"/>
        </w:rPr>
        <w:t xml:space="preserve"> арендной платы за использование земельного участка (</w:t>
      </w:r>
      <w:r>
        <w:rPr>
          <w:rFonts w:ascii="Times New Roman" w:hAnsi="Times New Roman" w:cs="Times New Roman"/>
          <w:sz w:val="28"/>
          <w:szCs w:val="28"/>
        </w:rPr>
        <w:t>П</w:t>
      </w:r>
      <w:r w:rsidRPr="006E1BD0">
        <w:rPr>
          <w:rFonts w:ascii="Times New Roman" w:hAnsi="Times New Roman" w:cs="Times New Roman"/>
          <w:sz w:val="28"/>
          <w:szCs w:val="28"/>
        </w:rPr>
        <w:t>риложение 2).</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Ставка арендной платы Сап отражает разрешенное использование земельного участка, с учетом его целевого использования, определяемого согласно цели предоставления земельного участка, указанной в договоре аренды.</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Значения ставки арендной платы Сап устанавливаются Думой Пожарского муниципального района.</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В случае если вид разрешенного использования земельного участка или цель предоставления земельного участка, указанная в договоре аренды земельного участка, содержат несколько видов использования земельного участка, то ставка арендной платы Сап выбирается соответствующей тому виду использования, в соответствии с которым была определена кадастровая стоимость земельного участка.</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xml:space="preserve">7. При заключении договора аренды земельного участка, в соответствии с которым арендная плата рассчитана на основании кадастровой </w:t>
      </w:r>
      <w:r w:rsidRPr="006E1BD0">
        <w:rPr>
          <w:rFonts w:ascii="Times New Roman" w:hAnsi="Times New Roman" w:cs="Times New Roman"/>
          <w:sz w:val="28"/>
          <w:szCs w:val="28"/>
        </w:rPr>
        <w:lastRenderedPageBreak/>
        <w:t>стоимости земельного участка, органы местного самоуправления предусматривают в таком договоре возможность изменения арендной платы в связи с изменением кадастровой стоимости земельного участка. При этом арендная плата подлежит перерасчету по состоянию на 1 января года, следующего за годом, в котором произошло изменение кадастровой стоимости.</w:t>
      </w:r>
    </w:p>
    <w:p w:rsidR="00805DC7" w:rsidRPr="006E1BD0" w:rsidRDefault="00805DC7" w:rsidP="00805DC7">
      <w:pPr>
        <w:pStyle w:val="a3"/>
        <w:spacing w:line="360" w:lineRule="auto"/>
        <w:ind w:firstLine="851"/>
        <w:jc w:val="both"/>
        <w:rPr>
          <w:rFonts w:ascii="Times New Roman" w:hAnsi="Times New Roman" w:cs="Times New Roman"/>
          <w:sz w:val="28"/>
          <w:szCs w:val="28"/>
        </w:rPr>
      </w:pPr>
      <w:bookmarkStart w:id="7" w:name="P102"/>
      <w:bookmarkEnd w:id="7"/>
      <w:r w:rsidRPr="006E1BD0">
        <w:rPr>
          <w:rFonts w:ascii="Times New Roman" w:hAnsi="Times New Roman" w:cs="Times New Roman"/>
          <w:sz w:val="28"/>
          <w:szCs w:val="28"/>
        </w:rPr>
        <w:t>8. При расчете арендной платы за земельные участки, предоставленные для целей сельскохозяйственного использования, ведения крестьянского (фермерского) хозяйства и не использующихся в соответствии с целевым назначением, размер арендной платы определяется в пределах 6 процентов от кадастровой стоимости указанных земельных участков.</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xml:space="preserve">Указанная ставка арендной платы не может быть применена в течение срока освоения земельного участка, установленного Федеральным </w:t>
      </w:r>
      <w:hyperlink r:id="rId10" w:history="1">
        <w:r w:rsidRPr="006E1BD0">
          <w:rPr>
            <w:rFonts w:ascii="Times New Roman" w:hAnsi="Times New Roman" w:cs="Times New Roman"/>
            <w:sz w:val="28"/>
            <w:szCs w:val="28"/>
          </w:rPr>
          <w:t>законом</w:t>
        </w:r>
      </w:hyperlink>
      <w:r w:rsidRPr="006E1BD0">
        <w:rPr>
          <w:rFonts w:ascii="Times New Roman" w:hAnsi="Times New Roman" w:cs="Times New Roman"/>
          <w:sz w:val="28"/>
          <w:szCs w:val="28"/>
        </w:rPr>
        <w:t xml:space="preserve"> от 24 июля 2002 года </w:t>
      </w:r>
      <w:r>
        <w:rPr>
          <w:rFonts w:ascii="Times New Roman" w:hAnsi="Times New Roman" w:cs="Times New Roman"/>
          <w:sz w:val="28"/>
          <w:szCs w:val="28"/>
        </w:rPr>
        <w:t>№</w:t>
      </w:r>
      <w:r w:rsidRPr="006E1BD0">
        <w:rPr>
          <w:rFonts w:ascii="Times New Roman" w:hAnsi="Times New Roman" w:cs="Times New Roman"/>
          <w:sz w:val="28"/>
          <w:szCs w:val="28"/>
        </w:rPr>
        <w:t xml:space="preserve"> 101-ФЗ </w:t>
      </w:r>
      <w:r>
        <w:rPr>
          <w:rFonts w:ascii="Times New Roman" w:hAnsi="Times New Roman" w:cs="Times New Roman"/>
          <w:sz w:val="28"/>
          <w:szCs w:val="28"/>
        </w:rPr>
        <w:t>«</w:t>
      </w:r>
      <w:r w:rsidRPr="006E1BD0">
        <w:rPr>
          <w:rFonts w:ascii="Times New Roman" w:hAnsi="Times New Roman" w:cs="Times New Roman"/>
          <w:sz w:val="28"/>
          <w:szCs w:val="28"/>
        </w:rPr>
        <w:t>Об обороте земель сельскохозяйственного назначения</w:t>
      </w:r>
      <w:r>
        <w:rPr>
          <w:rFonts w:ascii="Times New Roman" w:hAnsi="Times New Roman" w:cs="Times New Roman"/>
          <w:sz w:val="28"/>
          <w:szCs w:val="28"/>
        </w:rPr>
        <w:t>»</w:t>
      </w:r>
      <w:r w:rsidRPr="006E1BD0">
        <w:rPr>
          <w:rFonts w:ascii="Times New Roman" w:hAnsi="Times New Roman" w:cs="Times New Roman"/>
          <w:sz w:val="28"/>
          <w:szCs w:val="28"/>
        </w:rPr>
        <w:t>, а также в случае неиспользования земельного участка по назначению из-за стихийных бедствий, а также иных обстоятельств, исключающих возможность его использования.</w:t>
      </w:r>
    </w:p>
    <w:p w:rsidR="00805DC7" w:rsidRPr="006E1BD0" w:rsidRDefault="00805DC7" w:rsidP="00805DC7">
      <w:pPr>
        <w:pStyle w:val="a3"/>
        <w:spacing w:line="360" w:lineRule="auto"/>
        <w:ind w:firstLine="851"/>
        <w:jc w:val="both"/>
        <w:rPr>
          <w:rFonts w:ascii="Times New Roman" w:hAnsi="Times New Roman" w:cs="Times New Roman"/>
          <w:sz w:val="28"/>
          <w:szCs w:val="28"/>
        </w:rPr>
      </w:pPr>
      <w:bookmarkStart w:id="8" w:name="P104"/>
      <w:bookmarkEnd w:id="8"/>
      <w:r w:rsidRPr="006E1BD0">
        <w:rPr>
          <w:rFonts w:ascii="Times New Roman" w:hAnsi="Times New Roman" w:cs="Times New Roman"/>
          <w:sz w:val="28"/>
          <w:szCs w:val="28"/>
        </w:rPr>
        <w:t>9. В случае если по истечении трех лет со дня предоставления в аренду земельного участка для жилищного строительства, за исключением случаев предоставления земельных участков для индивидуального жилищного строительства, не введен в эксплуатацию построенный на земельном участке объект недвижимости, арендная плата за земельный участок устанавливается в размере не менее 2-кратной налоговой ставки земельного налога на соответствующий земельный участок, если иное не установлено земельным законодательством Российской Федерации.</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10. Размер арендной платы является существенным условием договора аренды земельного участка.</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xml:space="preserve">11. В одностороннем порядке по требованию арендодателя годовой размер арендной платы, определенный договором аренды земельного участка, за использование земельного участка подлежит изменению в связи с </w:t>
      </w:r>
      <w:r w:rsidRPr="006E1BD0">
        <w:rPr>
          <w:rFonts w:ascii="Times New Roman" w:hAnsi="Times New Roman" w:cs="Times New Roman"/>
          <w:sz w:val="28"/>
          <w:szCs w:val="28"/>
        </w:rPr>
        <w:lastRenderedPageBreak/>
        <w:t>изменением ставки арендной платы и (или) кадастровой стоимости земельного участка, путем направления арендодателем в адрес арендатора письменного уведомления, но не чаще одного раза в год.</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При этом размер арендной платы считается измененным с момента вступления в силу соответствующих нормативных правовых актов.</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12. Арендная плата за использование земельных участков вносится арендаторами земельных участков ежемесячно до первого числа месяца, следующего за расчетным, путем ее перечисления на счет, открытый в Управлении Федерального казначейства по Приморскому краю.</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В платежном документе на перечисление арендной платы указываются назначение платежа, дата, номер договора аренды, период, за который она вносится. Платеж считается внесенным в счет арендной платы за следующий период только после погашения задолженности по платежам за предыдущий период.</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Арендная плата и начисленные пени уплачиваются арендаторами земельных участков отдельными платежными документами по каждому договору аренды и типу платежа. Уплата арендной платы и пени по нескольким договорам аренды земельных участков одним платежным документом не допускается.</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13. При расчете арендной платы за земельный участок, предоставленный в аренду собственнику индивидуального жилого дома и являющийся местом его постоянного проживания, устанавливается льгота в размере 50 процентов от кадастровой стоимости для следующих категорий граждан:</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многодетных семей;</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инвалидов I, II и III групп;</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семей, имеющих в своем составе ребенка-инвалида, а также ребенка старше 18 лет, являющегося инвалидом I группы, ставшего инвалидом до достижения им возраста 18 лет;</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lastRenderedPageBreak/>
        <w:t>- участников Великой Отечественной войны, а также граждан, на которых законодательством распространены социальные гарантии и льготы участников Великой Отечественной войны;</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ветеранов боевых действий;</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ветеранов военной службы;</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ветеранов труда;</w:t>
      </w: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пенсионеров;</w:t>
      </w:r>
    </w:p>
    <w:p w:rsidR="00805DC7"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граждан, подвергшихся воздействию радиации вследствие катастроф и других радиационных аварий на атомных объектах гражданского или военного назначения, а также в результате испытаний, учений или иных работ, связанных с любыми видами ядерных установок, меры социальной защиты которых установлены федеральным законодательством.</w:t>
      </w:r>
    </w:p>
    <w:p w:rsidR="00805DC7" w:rsidRDefault="00805DC7" w:rsidP="00805DC7">
      <w:pPr>
        <w:pStyle w:val="a3"/>
        <w:spacing w:line="360" w:lineRule="auto"/>
        <w:jc w:val="both"/>
        <w:rPr>
          <w:rFonts w:ascii="Times New Roman" w:hAnsi="Times New Roman" w:cs="Times New Roman"/>
          <w:sz w:val="28"/>
          <w:szCs w:val="28"/>
        </w:rPr>
      </w:pPr>
    </w:p>
    <w:p w:rsidR="00805DC7" w:rsidRPr="006E1BD0" w:rsidRDefault="00805DC7" w:rsidP="00805DC7">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________________________</w:t>
      </w:r>
    </w:p>
    <w:p w:rsidR="00805DC7" w:rsidRPr="006E1BD0" w:rsidRDefault="00805DC7" w:rsidP="00805DC7">
      <w:pPr>
        <w:pStyle w:val="a3"/>
        <w:ind w:firstLine="851"/>
        <w:jc w:val="both"/>
        <w:rPr>
          <w:rFonts w:ascii="Times New Roman" w:hAnsi="Times New Roman" w:cs="Times New Roman"/>
          <w:sz w:val="28"/>
          <w:szCs w:val="28"/>
        </w:rPr>
      </w:pPr>
    </w:p>
    <w:p w:rsidR="00805DC7" w:rsidRPr="006E1BD0" w:rsidRDefault="00805DC7" w:rsidP="00805DC7">
      <w:pPr>
        <w:pStyle w:val="a3"/>
        <w:ind w:firstLine="851"/>
        <w:jc w:val="both"/>
        <w:rPr>
          <w:rFonts w:ascii="Times New Roman" w:hAnsi="Times New Roman" w:cs="Times New Roman"/>
          <w:sz w:val="28"/>
          <w:szCs w:val="28"/>
        </w:rPr>
      </w:pPr>
    </w:p>
    <w:p w:rsidR="00805DC7" w:rsidRPr="006E1BD0" w:rsidRDefault="00805DC7" w:rsidP="00805DC7">
      <w:pPr>
        <w:pStyle w:val="a3"/>
        <w:ind w:firstLine="851"/>
        <w:jc w:val="both"/>
        <w:rPr>
          <w:rFonts w:ascii="Times New Roman" w:hAnsi="Times New Roman" w:cs="Times New Roman"/>
          <w:sz w:val="28"/>
          <w:szCs w:val="28"/>
        </w:rPr>
      </w:pPr>
    </w:p>
    <w:p w:rsidR="00805DC7" w:rsidRPr="006E1BD0" w:rsidRDefault="00805DC7" w:rsidP="00805DC7">
      <w:pPr>
        <w:pStyle w:val="a3"/>
        <w:ind w:firstLine="851"/>
        <w:jc w:val="both"/>
        <w:rPr>
          <w:rFonts w:ascii="Times New Roman" w:hAnsi="Times New Roman" w:cs="Times New Roman"/>
          <w:sz w:val="28"/>
          <w:szCs w:val="28"/>
        </w:rPr>
      </w:pPr>
    </w:p>
    <w:p w:rsidR="00805DC7" w:rsidRDefault="00805DC7" w:rsidP="00805DC7">
      <w:pPr>
        <w:pStyle w:val="a3"/>
        <w:ind w:firstLine="851"/>
        <w:jc w:val="both"/>
        <w:rPr>
          <w:rFonts w:ascii="Times New Roman" w:hAnsi="Times New Roman" w:cs="Times New Roman"/>
          <w:sz w:val="28"/>
          <w:szCs w:val="28"/>
        </w:rPr>
      </w:pPr>
    </w:p>
    <w:p w:rsidR="00805DC7" w:rsidRDefault="00805DC7" w:rsidP="00805DC7">
      <w:pPr>
        <w:pStyle w:val="a3"/>
        <w:ind w:firstLine="851"/>
        <w:jc w:val="both"/>
        <w:rPr>
          <w:rFonts w:ascii="Times New Roman" w:hAnsi="Times New Roman" w:cs="Times New Roman"/>
          <w:sz w:val="28"/>
          <w:szCs w:val="28"/>
        </w:rPr>
      </w:pPr>
    </w:p>
    <w:p w:rsidR="00805DC7" w:rsidRDefault="00805DC7" w:rsidP="00805DC7">
      <w:pPr>
        <w:pStyle w:val="a3"/>
        <w:ind w:firstLine="851"/>
        <w:jc w:val="both"/>
        <w:rPr>
          <w:rFonts w:ascii="Times New Roman" w:hAnsi="Times New Roman" w:cs="Times New Roman"/>
          <w:sz w:val="28"/>
          <w:szCs w:val="28"/>
        </w:rPr>
      </w:pPr>
    </w:p>
    <w:p w:rsidR="00805DC7" w:rsidRDefault="00805DC7" w:rsidP="00805DC7">
      <w:pPr>
        <w:pStyle w:val="a3"/>
        <w:ind w:firstLine="851"/>
        <w:jc w:val="both"/>
        <w:rPr>
          <w:rFonts w:ascii="Times New Roman" w:hAnsi="Times New Roman" w:cs="Times New Roman"/>
          <w:sz w:val="28"/>
          <w:szCs w:val="28"/>
        </w:rPr>
      </w:pPr>
    </w:p>
    <w:p w:rsidR="00805DC7" w:rsidRDefault="00805DC7" w:rsidP="00805DC7">
      <w:pPr>
        <w:pStyle w:val="a3"/>
        <w:ind w:firstLine="851"/>
        <w:jc w:val="both"/>
        <w:rPr>
          <w:rFonts w:ascii="Times New Roman" w:hAnsi="Times New Roman" w:cs="Times New Roman"/>
          <w:sz w:val="28"/>
          <w:szCs w:val="28"/>
        </w:rPr>
      </w:pPr>
    </w:p>
    <w:p w:rsidR="00805DC7" w:rsidRDefault="00805DC7" w:rsidP="00805DC7">
      <w:pPr>
        <w:pStyle w:val="a3"/>
        <w:ind w:firstLine="851"/>
        <w:jc w:val="both"/>
        <w:rPr>
          <w:rFonts w:ascii="Times New Roman" w:hAnsi="Times New Roman" w:cs="Times New Roman"/>
          <w:sz w:val="28"/>
          <w:szCs w:val="28"/>
        </w:rPr>
      </w:pPr>
    </w:p>
    <w:p w:rsidR="00805DC7" w:rsidRDefault="00805DC7" w:rsidP="00805DC7">
      <w:pPr>
        <w:pStyle w:val="a3"/>
        <w:ind w:firstLine="851"/>
        <w:jc w:val="both"/>
        <w:rPr>
          <w:rFonts w:ascii="Times New Roman" w:hAnsi="Times New Roman" w:cs="Times New Roman"/>
          <w:sz w:val="28"/>
          <w:szCs w:val="28"/>
        </w:rPr>
      </w:pPr>
    </w:p>
    <w:p w:rsidR="00805DC7" w:rsidRDefault="00805DC7" w:rsidP="00805DC7">
      <w:pPr>
        <w:pStyle w:val="a3"/>
        <w:ind w:firstLine="851"/>
        <w:jc w:val="both"/>
        <w:rPr>
          <w:rFonts w:ascii="Times New Roman" w:hAnsi="Times New Roman" w:cs="Times New Roman"/>
          <w:sz w:val="28"/>
          <w:szCs w:val="28"/>
        </w:rPr>
      </w:pPr>
    </w:p>
    <w:p w:rsidR="00805DC7" w:rsidRDefault="00805DC7" w:rsidP="00805DC7">
      <w:pPr>
        <w:pStyle w:val="a3"/>
        <w:ind w:firstLine="851"/>
        <w:jc w:val="both"/>
        <w:rPr>
          <w:rFonts w:ascii="Times New Roman" w:hAnsi="Times New Roman" w:cs="Times New Roman"/>
          <w:sz w:val="28"/>
          <w:szCs w:val="28"/>
        </w:rPr>
      </w:pPr>
    </w:p>
    <w:p w:rsidR="00805DC7" w:rsidRDefault="00805DC7" w:rsidP="00805DC7">
      <w:pPr>
        <w:pStyle w:val="a3"/>
        <w:ind w:firstLine="851"/>
        <w:jc w:val="both"/>
        <w:rPr>
          <w:rFonts w:ascii="Times New Roman" w:hAnsi="Times New Roman" w:cs="Times New Roman"/>
          <w:sz w:val="28"/>
          <w:szCs w:val="28"/>
        </w:rPr>
      </w:pPr>
    </w:p>
    <w:p w:rsidR="00805DC7" w:rsidRDefault="00805DC7" w:rsidP="00805DC7">
      <w:pPr>
        <w:pStyle w:val="a3"/>
        <w:ind w:firstLine="851"/>
        <w:jc w:val="both"/>
        <w:rPr>
          <w:rFonts w:ascii="Times New Roman" w:hAnsi="Times New Roman" w:cs="Times New Roman"/>
          <w:sz w:val="28"/>
          <w:szCs w:val="28"/>
        </w:rPr>
      </w:pPr>
    </w:p>
    <w:p w:rsidR="00805DC7" w:rsidRDefault="00805DC7" w:rsidP="00805DC7">
      <w:pPr>
        <w:pStyle w:val="a3"/>
        <w:ind w:firstLine="851"/>
        <w:jc w:val="both"/>
        <w:rPr>
          <w:rFonts w:ascii="Times New Roman" w:hAnsi="Times New Roman" w:cs="Times New Roman"/>
          <w:sz w:val="28"/>
          <w:szCs w:val="28"/>
        </w:rPr>
      </w:pPr>
    </w:p>
    <w:p w:rsidR="00805DC7" w:rsidRPr="006E1BD0" w:rsidRDefault="00805DC7" w:rsidP="00805DC7">
      <w:pPr>
        <w:pStyle w:val="a3"/>
        <w:ind w:firstLine="851"/>
        <w:jc w:val="right"/>
        <w:rPr>
          <w:rFonts w:ascii="Times New Roman" w:hAnsi="Times New Roman" w:cs="Times New Roman"/>
          <w:sz w:val="28"/>
          <w:szCs w:val="28"/>
        </w:rPr>
      </w:pPr>
      <w:r w:rsidRPr="006E1BD0">
        <w:rPr>
          <w:rFonts w:ascii="Times New Roman" w:hAnsi="Times New Roman" w:cs="Times New Roman"/>
          <w:sz w:val="28"/>
          <w:szCs w:val="28"/>
        </w:rPr>
        <w:lastRenderedPageBreak/>
        <w:t>Приложение 2</w:t>
      </w:r>
    </w:p>
    <w:p w:rsidR="00805DC7" w:rsidRPr="006E1BD0" w:rsidRDefault="00805DC7" w:rsidP="00805DC7">
      <w:pPr>
        <w:pStyle w:val="a3"/>
        <w:ind w:firstLine="851"/>
        <w:jc w:val="right"/>
        <w:rPr>
          <w:rFonts w:ascii="Times New Roman" w:hAnsi="Times New Roman" w:cs="Times New Roman"/>
          <w:sz w:val="28"/>
          <w:szCs w:val="28"/>
        </w:rPr>
      </w:pPr>
      <w:r w:rsidRPr="006E1BD0">
        <w:rPr>
          <w:rFonts w:ascii="Times New Roman" w:hAnsi="Times New Roman" w:cs="Times New Roman"/>
          <w:sz w:val="28"/>
          <w:szCs w:val="28"/>
        </w:rPr>
        <w:t>к нормативному</w:t>
      </w:r>
      <w:r>
        <w:rPr>
          <w:rFonts w:ascii="Times New Roman" w:hAnsi="Times New Roman" w:cs="Times New Roman"/>
          <w:sz w:val="28"/>
          <w:szCs w:val="28"/>
        </w:rPr>
        <w:t xml:space="preserve"> </w:t>
      </w:r>
      <w:r w:rsidRPr="006E1BD0">
        <w:rPr>
          <w:rFonts w:ascii="Times New Roman" w:hAnsi="Times New Roman" w:cs="Times New Roman"/>
          <w:sz w:val="28"/>
          <w:szCs w:val="28"/>
        </w:rPr>
        <w:t>правовому акту</w:t>
      </w:r>
    </w:p>
    <w:p w:rsidR="00805DC7" w:rsidRPr="006E1BD0" w:rsidRDefault="00805DC7" w:rsidP="00805DC7">
      <w:pPr>
        <w:pStyle w:val="a3"/>
        <w:ind w:firstLine="851"/>
        <w:jc w:val="right"/>
        <w:rPr>
          <w:rFonts w:ascii="Times New Roman" w:hAnsi="Times New Roman" w:cs="Times New Roman"/>
          <w:sz w:val="28"/>
          <w:szCs w:val="28"/>
        </w:rPr>
      </w:pPr>
      <w:r w:rsidRPr="006E1BD0">
        <w:rPr>
          <w:rFonts w:ascii="Times New Roman" w:hAnsi="Times New Roman" w:cs="Times New Roman"/>
          <w:sz w:val="28"/>
          <w:szCs w:val="28"/>
        </w:rPr>
        <w:t>Думы Пожарского</w:t>
      </w:r>
      <w:r>
        <w:rPr>
          <w:rFonts w:ascii="Times New Roman" w:hAnsi="Times New Roman" w:cs="Times New Roman"/>
          <w:sz w:val="28"/>
          <w:szCs w:val="28"/>
        </w:rPr>
        <w:t xml:space="preserve"> </w:t>
      </w:r>
      <w:r w:rsidRPr="006E1BD0">
        <w:rPr>
          <w:rFonts w:ascii="Times New Roman" w:hAnsi="Times New Roman" w:cs="Times New Roman"/>
          <w:sz w:val="28"/>
          <w:szCs w:val="28"/>
        </w:rPr>
        <w:t>муниципального района</w:t>
      </w:r>
    </w:p>
    <w:p w:rsidR="00805DC7" w:rsidRPr="006E1BD0" w:rsidRDefault="00805DC7" w:rsidP="00805DC7">
      <w:pPr>
        <w:pStyle w:val="a3"/>
        <w:ind w:firstLine="851"/>
        <w:jc w:val="right"/>
        <w:rPr>
          <w:rFonts w:ascii="Times New Roman" w:hAnsi="Times New Roman" w:cs="Times New Roman"/>
          <w:sz w:val="28"/>
          <w:szCs w:val="28"/>
        </w:rPr>
      </w:pPr>
      <w:r w:rsidRPr="006E1BD0">
        <w:rPr>
          <w:rFonts w:ascii="Times New Roman" w:hAnsi="Times New Roman" w:cs="Times New Roman"/>
          <w:sz w:val="28"/>
          <w:szCs w:val="28"/>
        </w:rPr>
        <w:t xml:space="preserve">от </w:t>
      </w:r>
      <w:r>
        <w:rPr>
          <w:rFonts w:ascii="Times New Roman" w:hAnsi="Times New Roman" w:cs="Times New Roman"/>
          <w:sz w:val="28"/>
          <w:szCs w:val="28"/>
        </w:rPr>
        <w:t>_______________</w:t>
      </w:r>
      <w:r w:rsidRPr="006E1BD0">
        <w:rPr>
          <w:rFonts w:ascii="Times New Roman" w:hAnsi="Times New Roman" w:cs="Times New Roman"/>
          <w:sz w:val="28"/>
          <w:szCs w:val="28"/>
        </w:rPr>
        <w:t xml:space="preserve"> </w:t>
      </w:r>
      <w:r>
        <w:rPr>
          <w:rFonts w:ascii="Times New Roman" w:hAnsi="Times New Roman" w:cs="Times New Roman"/>
          <w:sz w:val="28"/>
          <w:szCs w:val="28"/>
        </w:rPr>
        <w:t>№</w:t>
      </w:r>
      <w:r w:rsidRPr="006E1BD0">
        <w:rPr>
          <w:rFonts w:ascii="Times New Roman" w:hAnsi="Times New Roman" w:cs="Times New Roman"/>
          <w:sz w:val="28"/>
          <w:szCs w:val="28"/>
        </w:rPr>
        <w:t xml:space="preserve"> </w:t>
      </w:r>
      <w:r>
        <w:rPr>
          <w:rFonts w:ascii="Times New Roman" w:hAnsi="Times New Roman" w:cs="Times New Roman"/>
          <w:sz w:val="28"/>
          <w:szCs w:val="28"/>
        </w:rPr>
        <w:t>____</w:t>
      </w:r>
      <w:r w:rsidRPr="006E1BD0">
        <w:rPr>
          <w:rFonts w:ascii="Times New Roman" w:hAnsi="Times New Roman" w:cs="Times New Roman"/>
          <w:sz w:val="28"/>
          <w:szCs w:val="28"/>
        </w:rPr>
        <w:t>-НПА</w:t>
      </w:r>
    </w:p>
    <w:p w:rsidR="00805DC7" w:rsidRPr="006E1BD0" w:rsidRDefault="00805DC7" w:rsidP="00805DC7">
      <w:pPr>
        <w:pStyle w:val="a3"/>
        <w:ind w:firstLine="851"/>
        <w:jc w:val="right"/>
        <w:rPr>
          <w:rFonts w:ascii="Times New Roman" w:hAnsi="Times New Roman" w:cs="Times New Roman"/>
          <w:sz w:val="28"/>
          <w:szCs w:val="28"/>
        </w:rPr>
      </w:pPr>
    </w:p>
    <w:p w:rsidR="00805DC7" w:rsidRPr="00481CC4" w:rsidRDefault="00805DC7" w:rsidP="00805DC7">
      <w:pPr>
        <w:pStyle w:val="a3"/>
        <w:jc w:val="center"/>
        <w:rPr>
          <w:rFonts w:ascii="Times New Roman" w:hAnsi="Times New Roman" w:cs="Times New Roman"/>
          <w:b/>
          <w:sz w:val="28"/>
          <w:szCs w:val="28"/>
        </w:rPr>
      </w:pPr>
      <w:bookmarkStart w:id="9" w:name="P135"/>
      <w:bookmarkEnd w:id="9"/>
      <w:r>
        <w:rPr>
          <w:rFonts w:ascii="Times New Roman" w:hAnsi="Times New Roman" w:cs="Times New Roman"/>
          <w:b/>
          <w:sz w:val="28"/>
          <w:szCs w:val="28"/>
        </w:rPr>
        <w:t>З</w:t>
      </w:r>
      <w:r w:rsidRPr="00481CC4">
        <w:rPr>
          <w:rFonts w:ascii="Times New Roman" w:hAnsi="Times New Roman" w:cs="Times New Roman"/>
          <w:b/>
          <w:sz w:val="28"/>
          <w:szCs w:val="28"/>
        </w:rPr>
        <w:t>начения ставки</w:t>
      </w:r>
    </w:p>
    <w:p w:rsidR="00805DC7" w:rsidRPr="00481CC4" w:rsidRDefault="00805DC7" w:rsidP="00805DC7">
      <w:pPr>
        <w:pStyle w:val="a3"/>
        <w:jc w:val="center"/>
        <w:rPr>
          <w:rFonts w:ascii="Times New Roman" w:hAnsi="Times New Roman" w:cs="Times New Roman"/>
          <w:b/>
          <w:sz w:val="28"/>
          <w:szCs w:val="28"/>
        </w:rPr>
      </w:pPr>
      <w:r w:rsidRPr="00481CC4">
        <w:rPr>
          <w:rFonts w:ascii="Times New Roman" w:hAnsi="Times New Roman" w:cs="Times New Roman"/>
          <w:b/>
          <w:sz w:val="28"/>
          <w:szCs w:val="28"/>
        </w:rPr>
        <w:t>арендной платы (</w:t>
      </w:r>
      <w:r>
        <w:rPr>
          <w:rFonts w:ascii="Times New Roman" w:hAnsi="Times New Roman" w:cs="Times New Roman"/>
          <w:b/>
          <w:sz w:val="28"/>
          <w:szCs w:val="28"/>
        </w:rPr>
        <w:t>С</w:t>
      </w:r>
      <w:r w:rsidRPr="00481CC4">
        <w:rPr>
          <w:rFonts w:ascii="Times New Roman" w:hAnsi="Times New Roman" w:cs="Times New Roman"/>
          <w:b/>
          <w:sz w:val="28"/>
          <w:szCs w:val="28"/>
        </w:rPr>
        <w:t>ап), применяемой</w:t>
      </w:r>
      <w:r>
        <w:rPr>
          <w:rFonts w:ascii="Times New Roman" w:hAnsi="Times New Roman" w:cs="Times New Roman"/>
          <w:b/>
          <w:sz w:val="28"/>
          <w:szCs w:val="28"/>
        </w:rPr>
        <w:t xml:space="preserve"> </w:t>
      </w:r>
      <w:r w:rsidRPr="00481CC4">
        <w:rPr>
          <w:rFonts w:ascii="Times New Roman" w:hAnsi="Times New Roman" w:cs="Times New Roman"/>
          <w:b/>
          <w:sz w:val="28"/>
          <w:szCs w:val="28"/>
        </w:rPr>
        <w:t>для определения размера арендной платы за земельные</w:t>
      </w:r>
      <w:r>
        <w:rPr>
          <w:rFonts w:ascii="Times New Roman" w:hAnsi="Times New Roman" w:cs="Times New Roman"/>
          <w:b/>
          <w:sz w:val="28"/>
          <w:szCs w:val="28"/>
        </w:rPr>
        <w:t xml:space="preserve"> </w:t>
      </w:r>
      <w:r w:rsidRPr="00481CC4">
        <w:rPr>
          <w:rFonts w:ascii="Times New Roman" w:hAnsi="Times New Roman" w:cs="Times New Roman"/>
          <w:b/>
          <w:sz w:val="28"/>
          <w:szCs w:val="28"/>
        </w:rPr>
        <w:t>участки, находящиеся в муниципальной собственности</w:t>
      </w:r>
      <w:r>
        <w:rPr>
          <w:rFonts w:ascii="Times New Roman" w:hAnsi="Times New Roman" w:cs="Times New Roman"/>
          <w:b/>
          <w:sz w:val="28"/>
          <w:szCs w:val="28"/>
        </w:rPr>
        <w:t xml:space="preserve"> П</w:t>
      </w:r>
      <w:r w:rsidRPr="00481CC4">
        <w:rPr>
          <w:rFonts w:ascii="Times New Roman" w:hAnsi="Times New Roman" w:cs="Times New Roman"/>
          <w:b/>
          <w:sz w:val="28"/>
          <w:szCs w:val="28"/>
        </w:rPr>
        <w:t>ожарского муниципального района</w:t>
      </w:r>
    </w:p>
    <w:p w:rsidR="00805DC7" w:rsidRPr="006E1BD0" w:rsidRDefault="00805DC7" w:rsidP="00805DC7">
      <w:pPr>
        <w:pStyle w:val="a3"/>
        <w:ind w:firstLine="851"/>
        <w:jc w:val="both"/>
        <w:rPr>
          <w:rFonts w:ascii="Times New Roman" w:hAnsi="Times New Roman" w:cs="Times New Roman"/>
          <w:sz w:val="28"/>
          <w:szCs w:val="28"/>
        </w:rPr>
      </w:pPr>
    </w:p>
    <w:p w:rsidR="00805DC7" w:rsidRPr="006E1BD0" w:rsidRDefault="00805DC7" w:rsidP="00805DC7">
      <w:pPr>
        <w:pStyle w:val="a3"/>
        <w:spacing w:line="360" w:lineRule="auto"/>
        <w:ind w:firstLine="851"/>
        <w:jc w:val="both"/>
        <w:rPr>
          <w:rFonts w:ascii="Times New Roman" w:hAnsi="Times New Roman" w:cs="Times New Roman"/>
          <w:sz w:val="28"/>
          <w:szCs w:val="28"/>
        </w:rPr>
      </w:pPr>
      <w:r w:rsidRPr="006E1BD0">
        <w:rPr>
          <w:rFonts w:ascii="Times New Roman" w:hAnsi="Times New Roman" w:cs="Times New Roman"/>
          <w:sz w:val="28"/>
          <w:szCs w:val="28"/>
        </w:rPr>
        <w:t xml:space="preserve">(установлены в соответствии с Методикой расчета арендной платы за земельные участки, распоряжение которыми осуществляет администрация Пожарского муниципального района Приморского края, с экономическим и правовым обоснованием методики, в том числе с учетом положений </w:t>
      </w:r>
      <w:hyperlink r:id="rId11" w:history="1">
        <w:r>
          <w:rPr>
            <w:rFonts w:ascii="Times New Roman" w:hAnsi="Times New Roman" w:cs="Times New Roman"/>
            <w:sz w:val="28"/>
            <w:szCs w:val="28"/>
          </w:rPr>
          <w:t>П</w:t>
        </w:r>
        <w:r w:rsidRPr="006E1BD0">
          <w:rPr>
            <w:rFonts w:ascii="Times New Roman" w:hAnsi="Times New Roman" w:cs="Times New Roman"/>
            <w:sz w:val="28"/>
            <w:szCs w:val="28"/>
          </w:rPr>
          <w:t>остановления</w:t>
        </w:r>
      </w:hyperlink>
      <w:r w:rsidRPr="006E1BD0">
        <w:rPr>
          <w:rFonts w:ascii="Times New Roman" w:hAnsi="Times New Roman" w:cs="Times New Roman"/>
          <w:sz w:val="28"/>
          <w:szCs w:val="28"/>
        </w:rPr>
        <w:t xml:space="preserve"> Правительства РФ от 16</w:t>
      </w:r>
      <w:r>
        <w:rPr>
          <w:rFonts w:ascii="Times New Roman" w:hAnsi="Times New Roman" w:cs="Times New Roman"/>
          <w:sz w:val="28"/>
          <w:szCs w:val="28"/>
        </w:rPr>
        <w:t xml:space="preserve"> июля 2</w:t>
      </w:r>
      <w:r w:rsidRPr="006E1BD0">
        <w:rPr>
          <w:rFonts w:ascii="Times New Roman" w:hAnsi="Times New Roman" w:cs="Times New Roman"/>
          <w:sz w:val="28"/>
          <w:szCs w:val="28"/>
        </w:rPr>
        <w:t xml:space="preserve">009 </w:t>
      </w:r>
      <w:r>
        <w:rPr>
          <w:rFonts w:ascii="Times New Roman" w:hAnsi="Times New Roman" w:cs="Times New Roman"/>
          <w:sz w:val="28"/>
          <w:szCs w:val="28"/>
        </w:rPr>
        <w:t>года №</w:t>
      </w:r>
      <w:r w:rsidRPr="006E1BD0">
        <w:rPr>
          <w:rFonts w:ascii="Times New Roman" w:hAnsi="Times New Roman" w:cs="Times New Roman"/>
          <w:sz w:val="28"/>
          <w:szCs w:val="28"/>
        </w:rPr>
        <w:t xml:space="preserve"> 582, разработанной </w:t>
      </w:r>
      <w:r w:rsidRPr="00481CC4">
        <w:rPr>
          <w:rFonts w:ascii="Times New Roman" w:hAnsi="Times New Roman" w:cs="Times New Roman"/>
          <w:color w:val="000000"/>
          <w:sz w:val="28"/>
          <w:szCs w:val="28"/>
        </w:rPr>
        <w:t>ООО «Экспертиза и оценка региональной собственности»</w:t>
      </w:r>
      <w:r w:rsidRPr="00481CC4">
        <w:rPr>
          <w:rFonts w:ascii="Times New Roman" w:hAnsi="Times New Roman" w:cs="Times New Roman"/>
          <w:sz w:val="28"/>
          <w:szCs w:val="28"/>
        </w:rPr>
        <w:t>)</w:t>
      </w:r>
    </w:p>
    <w:tbl>
      <w:tblPr>
        <w:tblW w:w="9856" w:type="dxa"/>
        <w:tblInd w:w="-147" w:type="dxa"/>
        <w:tblLayout w:type="fixed"/>
        <w:tblCellMar>
          <w:top w:w="102" w:type="dxa"/>
          <w:left w:w="62" w:type="dxa"/>
          <w:bottom w:w="102" w:type="dxa"/>
          <w:right w:w="62" w:type="dxa"/>
        </w:tblCellMar>
        <w:tblLook w:val="0000" w:firstRow="0" w:lastRow="0" w:firstColumn="0" w:lastColumn="0" w:noHBand="0" w:noVBand="0"/>
      </w:tblPr>
      <w:tblGrid>
        <w:gridCol w:w="710"/>
        <w:gridCol w:w="7512"/>
        <w:gridCol w:w="1634"/>
      </w:tblGrid>
      <w:tr w:rsidR="00805DC7" w:rsidRPr="00481CC4" w:rsidTr="00D46863">
        <w:trPr>
          <w:tblHeader/>
        </w:trPr>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b/>
                <w:sz w:val="28"/>
                <w:szCs w:val="28"/>
              </w:rPr>
            </w:pPr>
            <w:r>
              <w:rPr>
                <w:rFonts w:ascii="Times New Roman" w:hAnsi="Times New Roman" w:cs="Times New Roman"/>
                <w:b/>
                <w:sz w:val="28"/>
                <w:szCs w:val="28"/>
              </w:rPr>
              <w:t>№</w:t>
            </w:r>
            <w:r w:rsidRPr="00481CC4">
              <w:rPr>
                <w:rFonts w:ascii="Times New Roman" w:hAnsi="Times New Roman" w:cs="Times New Roman"/>
                <w:b/>
                <w:sz w:val="28"/>
                <w:szCs w:val="28"/>
              </w:rPr>
              <w:t xml:space="preserve"> п/п</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b/>
                <w:sz w:val="28"/>
                <w:szCs w:val="28"/>
              </w:rPr>
            </w:pPr>
            <w:r w:rsidRPr="00481CC4">
              <w:rPr>
                <w:rFonts w:ascii="Times New Roman" w:hAnsi="Times New Roman" w:cs="Times New Roman"/>
                <w:b/>
                <w:sz w:val="28"/>
                <w:szCs w:val="28"/>
              </w:rPr>
              <w:t>Разрешенное использование или целевое использование земельного участка</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b/>
                <w:sz w:val="28"/>
                <w:szCs w:val="28"/>
              </w:rPr>
            </w:pPr>
            <w:r w:rsidRPr="00481CC4">
              <w:rPr>
                <w:rFonts w:ascii="Times New Roman" w:hAnsi="Times New Roman" w:cs="Times New Roman"/>
                <w:b/>
                <w:sz w:val="28"/>
                <w:szCs w:val="28"/>
              </w:rPr>
              <w:t>Ставка арендной платы Сап, %</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эксплуатации домов отдыха, баз отдыха, пансионатов, кемпингов, туристических и горнолыжных баз, туристско-оздоровительных лагерей, детских лагерей, домов рыболовов и охотников</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5,80</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2</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строительства домов отдыха, баз отдыха, пансионатов, кемпингов, туристических и горнолыжных баз, туристско-оздоровительных лагерей, детских лагерей, домов рыболовов и охотников на период, предусмотренный проектом строительства</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0,945</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3</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эксплуатации других объектов рекреационного и лечебно-оздоровительного назначения</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4,7</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4</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строительства иных объектов рекреационного и лечебно-оздоровительного назначения на период, предусмотренный проектом строительства</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0,73</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5</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строительства объектов рекреационного и лечебно-оздоровительного назначения свыше периода, предусмотренного проектом строительства</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4,7</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lastRenderedPageBreak/>
              <w:t>6</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эксплуатации лесоперерабатывающих объектов</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13,75</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7</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 xml:space="preserve">для эксплуатации прочих промышленных предприятий, цехов </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15,95</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8</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эксплуатации прочих объектов материально-технического, продовольственного снабжения, сбыта и заготовок</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15,95</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9</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строительства объектов промышленности, материально-технического, продовольственного снабжения, сбыта и заготовок на период, предусмотренный проектом строительства</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3,5</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10</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строительства объектов промышленности, материально-технического, продовольственного снабжения, сбыта и заготовок свыше периода, предусмотренного проектом строительства</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15,95</w:t>
            </w:r>
          </w:p>
        </w:tc>
      </w:tr>
      <w:tr w:rsidR="00805DC7" w:rsidRPr="00481CC4" w:rsidTr="00D46863">
        <w:trPr>
          <w:trHeight w:val="1441"/>
        </w:trPr>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11</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земельные участки, предназначенные для сельскохозяйственного производства (выращивание зерновых технических и прочих сельскохозяйственных культур) и для размещения объектов сельскохозяйственного назначения, занятые объектами сельскохозяйственного назначения, предназначенные для ведения сельского хозяйства</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0,5</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12</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земельные участки из земель сельскохозяйственного назначения и земель населенных пунктов, предназначенные для сельскохозяйственного использования:</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 для огородничества</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0,6</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 под сенокосы</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0,6</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 под пастбища</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0,6</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 земельные участки для ведения личного подсобного хозяйства в границах населенных пунктов (приусадебный земельный участок)</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0,6</w:t>
            </w:r>
          </w:p>
        </w:tc>
      </w:tr>
      <w:tr w:rsidR="00805DC7" w:rsidRPr="00481CC4" w:rsidTr="00D46863">
        <w:tc>
          <w:tcPr>
            <w:tcW w:w="710" w:type="dxa"/>
            <w:vMerge w:val="restart"/>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13</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земельные участки, переоформленные из постоянного бессрочного пользования - под любыми объектами</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2,0</w:t>
            </w:r>
          </w:p>
        </w:tc>
      </w:tr>
      <w:tr w:rsidR="00805DC7" w:rsidRPr="00481CC4" w:rsidTr="00D46863">
        <w:tc>
          <w:tcPr>
            <w:tcW w:w="710" w:type="dxa"/>
            <w:vMerge/>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из состава земель сельскохозяйственного назначения</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0,3</w:t>
            </w:r>
          </w:p>
        </w:tc>
      </w:tr>
      <w:tr w:rsidR="00805DC7" w:rsidRPr="00481CC4" w:rsidTr="00D46863">
        <w:tc>
          <w:tcPr>
            <w:tcW w:w="710" w:type="dxa"/>
            <w:vMerge/>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земельных участков, изъятых из оборота или ограниченных в обороте</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1,5</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14</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организации и содержания базы –стоянки маломерных судов</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2,10</w:t>
            </w:r>
          </w:p>
        </w:tc>
      </w:tr>
      <w:tr w:rsidR="00805DC7" w:rsidRPr="00481CC4" w:rsidTr="00D46863">
        <w:trPr>
          <w:trHeight w:val="413"/>
        </w:trPr>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15</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Под зданиями гаражей, ГСК, индивидуальными гаражами, автостоянок</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2,0</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16</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Под зданиями погребов, сараев</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2,0</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17</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строительства гаражей, автостоянок, погребов, сараев</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0,7</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18</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Под производственными базами</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15,95</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19</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строительства производственной базы</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3,5</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20</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размещения объектов торговли, общественного питания, бытового обслуживания</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21,0</w:t>
            </w:r>
          </w:p>
        </w:tc>
      </w:tr>
      <w:tr w:rsidR="00805DC7" w:rsidRPr="00481CC4" w:rsidTr="00D46863">
        <w:tc>
          <w:tcPr>
            <w:tcW w:w="710"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21</w:t>
            </w:r>
          </w:p>
        </w:tc>
        <w:tc>
          <w:tcPr>
            <w:tcW w:w="7512"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rPr>
                <w:rFonts w:ascii="Times New Roman" w:hAnsi="Times New Roman" w:cs="Times New Roman"/>
                <w:sz w:val="28"/>
                <w:szCs w:val="28"/>
              </w:rPr>
            </w:pPr>
            <w:r w:rsidRPr="00481CC4">
              <w:rPr>
                <w:rFonts w:ascii="Times New Roman" w:hAnsi="Times New Roman" w:cs="Times New Roman"/>
                <w:sz w:val="28"/>
                <w:szCs w:val="28"/>
              </w:rPr>
              <w:t>Для строительства объектов торговли, общественного питания, бытового обслуживания</w:t>
            </w:r>
          </w:p>
        </w:tc>
        <w:tc>
          <w:tcPr>
            <w:tcW w:w="1634" w:type="dxa"/>
            <w:tcBorders>
              <w:top w:val="single" w:sz="4" w:space="0" w:color="auto"/>
              <w:left w:val="single" w:sz="4" w:space="0" w:color="auto"/>
              <w:bottom w:val="single" w:sz="4" w:space="0" w:color="auto"/>
              <w:right w:val="single" w:sz="4" w:space="0" w:color="auto"/>
            </w:tcBorders>
          </w:tcPr>
          <w:p w:rsidR="00805DC7" w:rsidRPr="00481CC4" w:rsidRDefault="00805DC7" w:rsidP="00D46863">
            <w:pPr>
              <w:ind w:firstLine="0"/>
              <w:jc w:val="center"/>
              <w:rPr>
                <w:rFonts w:ascii="Times New Roman" w:hAnsi="Times New Roman" w:cs="Times New Roman"/>
                <w:sz w:val="28"/>
                <w:szCs w:val="28"/>
              </w:rPr>
            </w:pPr>
            <w:r w:rsidRPr="00481CC4">
              <w:rPr>
                <w:rFonts w:ascii="Times New Roman" w:hAnsi="Times New Roman" w:cs="Times New Roman"/>
                <w:sz w:val="28"/>
                <w:szCs w:val="28"/>
              </w:rPr>
              <w:t>7,0</w:t>
            </w:r>
          </w:p>
        </w:tc>
      </w:tr>
    </w:tbl>
    <w:p w:rsidR="00CD29D4" w:rsidRDefault="00805DC7" w:rsidP="00805DC7">
      <w:pPr>
        <w:ind w:firstLine="0"/>
        <w:jc w:val="center"/>
      </w:pPr>
      <w:r>
        <w:rPr>
          <w:rFonts w:ascii="Times New Roman" w:hAnsi="Times New Roman" w:cs="Times New Roman"/>
          <w:sz w:val="28"/>
          <w:szCs w:val="28"/>
        </w:rPr>
        <w:t>_____________</w:t>
      </w:r>
    </w:p>
    <w:sectPr w:rsidR="00CD29D4">
      <w:head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A7A" w:rsidRDefault="00105A7A" w:rsidP="00805DC7">
      <w:r>
        <w:separator/>
      </w:r>
    </w:p>
  </w:endnote>
  <w:endnote w:type="continuationSeparator" w:id="0">
    <w:p w:rsidR="00105A7A" w:rsidRDefault="00105A7A" w:rsidP="0080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A7A" w:rsidRDefault="00105A7A" w:rsidP="00805DC7">
      <w:r>
        <w:separator/>
      </w:r>
    </w:p>
  </w:footnote>
  <w:footnote w:type="continuationSeparator" w:id="0">
    <w:p w:rsidR="00105A7A" w:rsidRDefault="00105A7A" w:rsidP="00805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089988"/>
      <w:docPartObj>
        <w:docPartGallery w:val="Page Numbers (Top of Page)"/>
        <w:docPartUnique/>
      </w:docPartObj>
    </w:sdtPr>
    <w:sdtEndPr/>
    <w:sdtContent>
      <w:p w:rsidR="00805DC7" w:rsidRDefault="00805DC7">
        <w:pPr>
          <w:pStyle w:val="a6"/>
          <w:jc w:val="right"/>
        </w:pPr>
        <w:r>
          <w:fldChar w:fldCharType="begin"/>
        </w:r>
        <w:r>
          <w:instrText>PAGE   \* MERGEFORMAT</w:instrText>
        </w:r>
        <w:r>
          <w:fldChar w:fldCharType="separate"/>
        </w:r>
        <w:r w:rsidR="00ED390A">
          <w:rPr>
            <w:noProof/>
          </w:rPr>
          <w:t>11</w:t>
        </w:r>
        <w:r>
          <w:fldChar w:fldCharType="end"/>
        </w:r>
      </w:p>
    </w:sdtContent>
  </w:sdt>
  <w:p w:rsidR="00805DC7" w:rsidRDefault="00805DC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DC7"/>
    <w:rsid w:val="00105A7A"/>
    <w:rsid w:val="00805DC7"/>
    <w:rsid w:val="00AE3EE1"/>
    <w:rsid w:val="00CD29D4"/>
    <w:rsid w:val="00ED3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3F0B4D-BA5F-403A-9872-2CF10A407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5DC7"/>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05DC7"/>
    <w:pPr>
      <w:spacing w:after="0" w:line="240" w:lineRule="auto"/>
    </w:pPr>
  </w:style>
  <w:style w:type="character" w:customStyle="1" w:styleId="a4">
    <w:name w:val="Цветовое выделение"/>
    <w:uiPriority w:val="99"/>
    <w:rsid w:val="00805DC7"/>
    <w:rPr>
      <w:b/>
      <w:color w:val="26282F"/>
    </w:rPr>
  </w:style>
  <w:style w:type="character" w:customStyle="1" w:styleId="a5">
    <w:name w:val="Гипертекстовая ссылка"/>
    <w:basedOn w:val="a4"/>
    <w:uiPriority w:val="99"/>
    <w:rsid w:val="00805DC7"/>
    <w:rPr>
      <w:rFonts w:cs="Times New Roman"/>
      <w:b w:val="0"/>
      <w:color w:val="106BBE"/>
    </w:rPr>
  </w:style>
  <w:style w:type="paragraph" w:styleId="a6">
    <w:name w:val="header"/>
    <w:basedOn w:val="a"/>
    <w:link w:val="a7"/>
    <w:uiPriority w:val="99"/>
    <w:unhideWhenUsed/>
    <w:rsid w:val="00805DC7"/>
    <w:pPr>
      <w:tabs>
        <w:tab w:val="center" w:pos="4677"/>
        <w:tab w:val="right" w:pos="9355"/>
      </w:tabs>
    </w:pPr>
  </w:style>
  <w:style w:type="character" w:customStyle="1" w:styleId="a7">
    <w:name w:val="Верхний колонтитул Знак"/>
    <w:basedOn w:val="a0"/>
    <w:link w:val="a6"/>
    <w:uiPriority w:val="99"/>
    <w:rsid w:val="00805DC7"/>
    <w:rPr>
      <w:rFonts w:ascii="Arial" w:eastAsiaTheme="minorEastAsia" w:hAnsi="Arial" w:cs="Arial"/>
      <w:sz w:val="24"/>
      <w:szCs w:val="24"/>
      <w:lang w:eastAsia="ru-RU"/>
    </w:rPr>
  </w:style>
  <w:style w:type="paragraph" w:styleId="a8">
    <w:name w:val="footer"/>
    <w:basedOn w:val="a"/>
    <w:link w:val="a9"/>
    <w:uiPriority w:val="99"/>
    <w:unhideWhenUsed/>
    <w:rsid w:val="00805DC7"/>
    <w:pPr>
      <w:tabs>
        <w:tab w:val="center" w:pos="4677"/>
        <w:tab w:val="right" w:pos="9355"/>
      </w:tabs>
    </w:pPr>
  </w:style>
  <w:style w:type="character" w:customStyle="1" w:styleId="a9">
    <w:name w:val="Нижний колонтитул Знак"/>
    <w:basedOn w:val="a0"/>
    <w:link w:val="a8"/>
    <w:uiPriority w:val="99"/>
    <w:rsid w:val="00805DC7"/>
    <w:rPr>
      <w:rFonts w:ascii="Arial" w:eastAsiaTheme="minorEastAsia" w:hAnsi="Arial" w:cs="Arial"/>
      <w:sz w:val="24"/>
      <w:szCs w:val="24"/>
      <w:lang w:eastAsia="ru-RU"/>
    </w:rPr>
  </w:style>
  <w:style w:type="paragraph" w:styleId="aa">
    <w:name w:val="Balloon Text"/>
    <w:basedOn w:val="a"/>
    <w:link w:val="ab"/>
    <w:uiPriority w:val="99"/>
    <w:semiHidden/>
    <w:unhideWhenUsed/>
    <w:rsid w:val="00805DC7"/>
    <w:rPr>
      <w:rFonts w:ascii="Segoe UI" w:hAnsi="Segoe UI" w:cs="Segoe UI"/>
      <w:sz w:val="18"/>
      <w:szCs w:val="18"/>
    </w:rPr>
  </w:style>
  <w:style w:type="character" w:customStyle="1" w:styleId="ab">
    <w:name w:val="Текст выноски Знак"/>
    <w:basedOn w:val="a0"/>
    <w:link w:val="aa"/>
    <w:uiPriority w:val="99"/>
    <w:semiHidden/>
    <w:rsid w:val="00805DC7"/>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74DB3FD4767870FD46EBF2972D301002210E42B4BCF4308E1BF6822343A99D0BC5F7E2063A24F923A7F718B7ABEC70B81BAC7C7As5mDX"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3E74DB3FD4767870FD46EBF2972D301002210E42B4BCF4308E1BF6822343A99D0BC5F7E1003C24F923A7F718B7ABEC70B81BAC7C7As5mDX"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E74DB3FD4767870FD46EBF2972D301002230A4FB2BAF4308E1BF6822343A99D0BC5F7E5023D2FAC70E8F644F3FCFF71BA1BAF7C655606D5sFmAX" TargetMode="External"/><Relationship Id="rId11" Type="http://schemas.openxmlformats.org/officeDocument/2006/relationships/hyperlink" Target="consultantplus://offline/ref=3E74DB3FD4767870FD46EBF2972D301002230A4FB2BAF4308E1BF6822343A99D19C5AFE9023F31AC72FDA015B6sAm0X" TargetMode="External"/><Relationship Id="rId5" Type="http://schemas.openxmlformats.org/officeDocument/2006/relationships/endnotes" Target="endnotes.xml"/><Relationship Id="rId10" Type="http://schemas.openxmlformats.org/officeDocument/2006/relationships/hyperlink" Target="consultantplus://offline/ref=3E74DB3FD4767870FD46EBF2972D30100220084EB1B9F4308E1BF6822343A99D19C5AFE9023F31AC72FDA015B6sAm0X" TargetMode="External"/><Relationship Id="rId4" Type="http://schemas.openxmlformats.org/officeDocument/2006/relationships/footnotes" Target="footnotes.xml"/><Relationship Id="rId9" Type="http://schemas.openxmlformats.org/officeDocument/2006/relationships/hyperlink" Target="consultantplus://offline/ref=3E74DB3FD4767870FD46EBF2972D301002200C42B9BBF4308E1BF6822343A99D19C5AFE9023F31AC72FDA015B6sAm0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2567</Words>
  <Characters>14636</Characters>
  <Application>Microsoft Office Word</Application>
  <DocSecurity>0</DocSecurity>
  <Lines>121</Lines>
  <Paragraphs>34</Paragraphs>
  <ScaleCrop>false</ScaleCrop>
  <Company/>
  <LinksUpToDate>false</LinksUpToDate>
  <CharactersWithSpaces>17169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PlevakSV</dc:creator>
  <cp:keywords/>
  <dc:description/>
  <cp:lastModifiedBy>PlevakSV</cp:lastModifiedBy>
  <cp:revision>2</cp:revision>
  <cp:lastPrinted>2019-10-21T23:30:00Z</cp:lastPrinted>
  <dcterms:created xsi:type="dcterms:W3CDTF">2019-10-21T23:28:00Z</dcterms:created>
  <dcterms:modified xsi:type="dcterms:W3CDTF">2019-10-22T01:38:00Z</dcterms:modified>
</cp:coreProperties>
</file>